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D2D" w:rsidRPr="006D3686" w:rsidRDefault="00B04D2D" w:rsidP="00B04D2D">
      <w:pPr>
        <w:ind w:firstLine="708"/>
        <w:jc w:val="right"/>
        <w:rPr>
          <w:rFonts w:ascii="Times New Roman" w:hAnsi="Times New Roman" w:cs="Times New Roman"/>
          <w:b/>
        </w:rPr>
      </w:pPr>
      <w:r w:rsidRPr="006D3686">
        <w:rPr>
          <w:rFonts w:ascii="Times New Roman" w:hAnsi="Times New Roman" w:cs="Times New Roman"/>
          <w:b/>
        </w:rPr>
        <w:t xml:space="preserve">Приложение № </w:t>
      </w:r>
      <w:r>
        <w:rPr>
          <w:rFonts w:ascii="Times New Roman" w:hAnsi="Times New Roman" w:cs="Times New Roman"/>
          <w:b/>
        </w:rPr>
        <w:t>13</w:t>
      </w:r>
    </w:p>
    <w:p w:rsidR="00B04D2D" w:rsidRPr="006D3686" w:rsidRDefault="00B04D2D" w:rsidP="00B04D2D">
      <w:pPr>
        <w:ind w:firstLine="708"/>
        <w:jc w:val="right"/>
        <w:rPr>
          <w:rFonts w:ascii="Times New Roman" w:hAnsi="Times New Roman" w:cs="Times New Roman"/>
          <w:b/>
        </w:rPr>
      </w:pPr>
      <w:r w:rsidRPr="006D3686">
        <w:rPr>
          <w:rFonts w:ascii="Times New Roman" w:hAnsi="Times New Roman" w:cs="Times New Roman"/>
          <w:b/>
        </w:rPr>
        <w:t>к Договору № КО/___/2026</w:t>
      </w:r>
    </w:p>
    <w:p w:rsidR="00B04D2D" w:rsidRPr="006D3686" w:rsidRDefault="00B04D2D" w:rsidP="00B04D2D">
      <w:pPr>
        <w:ind w:firstLine="708"/>
        <w:jc w:val="right"/>
        <w:rPr>
          <w:rFonts w:ascii="Times New Roman" w:eastAsia="Times New Roman" w:hAnsi="Times New Roman" w:cs="Times New Roman"/>
        </w:rPr>
      </w:pPr>
      <w:r w:rsidRPr="006D3686">
        <w:rPr>
          <w:rFonts w:ascii="Times New Roman" w:hAnsi="Times New Roman" w:cs="Times New Roman"/>
          <w:b/>
        </w:rPr>
        <w:t>от «__» ________ 2026 г.</w:t>
      </w:r>
    </w:p>
    <w:p w:rsidR="00D17165" w:rsidRDefault="00D17165" w:rsidP="00D17165">
      <w:pPr>
        <w:tabs>
          <w:tab w:val="left" w:pos="1290"/>
        </w:tabs>
        <w:rPr>
          <w:rFonts w:ascii="Times New Roman" w:hAnsi="Times New Roman" w:cs="Times New Roman"/>
          <w:sz w:val="22"/>
          <w:szCs w:val="22"/>
        </w:rPr>
      </w:pPr>
    </w:p>
    <w:p w:rsidR="00D17165" w:rsidRPr="00BB39A7" w:rsidRDefault="00D17165" w:rsidP="00D17165">
      <w:pPr>
        <w:tabs>
          <w:tab w:val="left" w:pos="1290"/>
        </w:tabs>
        <w:jc w:val="center"/>
        <w:rPr>
          <w:rFonts w:ascii="Times New Roman" w:hAnsi="Times New Roman" w:cs="Times New Roman"/>
          <w:b/>
        </w:rPr>
      </w:pPr>
      <w:r w:rsidRPr="00BB39A7">
        <w:rPr>
          <w:rFonts w:ascii="Times New Roman" w:hAnsi="Times New Roman" w:cs="Times New Roman"/>
          <w:b/>
        </w:rPr>
        <w:t>Соглашение о способе определения итогового сальдо по договорам</w:t>
      </w:r>
    </w:p>
    <w:p w:rsidR="00D17165" w:rsidRPr="00BB39A7" w:rsidRDefault="00D17165" w:rsidP="00D17165">
      <w:pPr>
        <w:tabs>
          <w:tab w:val="left" w:pos="1290"/>
        </w:tabs>
        <w:jc w:val="both"/>
        <w:rPr>
          <w:rFonts w:ascii="Times New Roman" w:hAnsi="Times New Roman" w:cs="Times New Roman"/>
        </w:rPr>
      </w:pP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1. Порядок расчетов в период действия Договора при наличии неисполненных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обязательств Подрядчиком.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1.1. В период действия Договора (до момента его расторжения или прекращения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 иным основаниям) Заказчик вправе уменьшать выплату за фактически выполненные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Подрядчиком работы и/или уменьшать зарезервированную по Договору сумму (если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такое резервирование (гарантийное удержание, отложенный платеж и т.п.)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предусмотрено условиями Договора) на сумму неисполненных обязательств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Подрядчика по настоящему Договору или договорам, заключенным для целей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исполнения настоящего Договора.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1.2. Для целей уменьшения размера выплаты по п. 1.1 за фактически выполненные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Подрядчиком работы учитываются: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1.2.1. неисполненные и при этом признанные обоснованными Подрядчиком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обязательства перед Заказчиком по возмещению убытков Заказчика; по уплате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неустоек, штрафов, в том числе за нарушение правил промышленной безопасности;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 возмещению стоимости давальческих материалов (сырья, оборудования, пр.), не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использованных Подрядчиком в процессе выполнения работ, если их возврат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Подрядчиком в натуре невозможен или не выполнен в установленный срок, либо такие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материалы (сырье, оборудование, пр.) были утеряны/испорчены вследствие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обстоятельств, не зависящих от действий Заказчика;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1.2.2. неисполненные обязанности Подрядчика по оплате товаров (работ, услуг),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поставленных (выполненных, оказанных) Заказчиком или за счет Заказчика Подрядчику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на основании договоров, заключенных для целей исполнения настоящего Договора,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когда такие обязанности Подрядчика подтверждены подписанными Заказчиком 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Подрядчиком первичными учетными документами.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1.3. По смыслу п. 1.2.1 Стороны под признанием Подрядчиком обоснованными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обязательств перед Заказчиком понимают письменный ответ Подрядчика о признании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претензии (полностью или в части), или отсутствие письменного ответа в течение 45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(сорока пяти) календарных дней с момента получения Подрядчиком претензии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от Заказчика. При этом, если Подрядчик признает претензию в части, то претензия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(требование) считается признанной Подрядчиком обоснованной в той части, к которой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получено признание (или не поступило возражений). Под письменным ответом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Подрядчика на претензию Заказчика понимается также письмо о том, что в срок,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установленный Договором, мотивированный ответ на претензию дать невозможно ввиду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необходимости провести проверку/расследование в отношении требований,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изложенных Заказчиком в претензии. В этом случае срок мотивированного ответа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Подрядчика на претензию для целей возникновения права Заказчика на уменьшение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выплаты по п. 1.2.1 продляется еще на 45 (сорока пяти) календарных дней. Если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 не признает обоснованной претензию Заказчика и приводит мотивы своего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несогласия с ней, то Заказчик не вправе уменьшать в порядке п. 1.2.1. выплату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за выполненные Подрядчиком работы, на сумму непризнанных требований.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2. Порядок расчетов при прекращении Договора.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2.1. В случае прекращения Договора на основании отказа Заказчика от договора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в связи с нарушением Договора Подрядчиком, или в связи с односторонним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немотивированным отказом от Договора со стороны Подрядчика (если право Подрядчика на такой немотивированный отказ предусмотрено Договором), Заказчик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уменьшает выплату за фактически выполненные Подрядчиком работы на сумму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неисполненных обязательств Подрядчика.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2.2. В случае, если на момент прекращения Договора Подрядчиком не освоены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в полном объеме авансовые платежи, предоставленные Заказчиком, Заказчик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уменьшает подлежащую выплате Подрядчику сумму за выполненные работы на сумму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выплаченного и неосвоенного Подрядчиком аванса.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2.3. Если условиями Договора предусмотрено резервирование (гарантийное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удержание, отложенный платеж и т.п.) денежных средств, то помимо выплаты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за фактически выполненные Подрядчиком работы уменьшается, среди прочего, сумма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резервирования (отложенного платежа), подлежащая выплате Подрядчику с учетом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положений Договора. При отсутствии задолженности Подрядчика перед Заказчиком 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надлежащем исполнении Подрядчиком своих обязанностей по Договору, сумма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резервирования выплачивается Заказчиком в порядке и сроки, предусмотренные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Договором.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lastRenderedPageBreak/>
        <w:t>2.4. При прекращении Договора согласно п. 2.1 для целей уменьшения Заказчиком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размера выплаты за фактически выполненные Подрядчиком работы учитываются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неисполненные перед Заказчиком обязательства Подрядчика, включая: возмещение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убытков; возмещение расходов на хранение, вывоз оборудования, техники, материалов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Подрядчика с Объекта; уплата штрафов, неустоек, предусмотренных Договором или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договорами, заключенными для целей исполнения настоящего Договора; возмещение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стоимости давальческих материалов (сырья, оборудования, пр.), не использованных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в процессе выполнения работ, если их возврат Подрядчиком в натуре невозможен или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не выполнен в установленный Сторонами срок, либо если такие материалы (сырье,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оборудование, пр.) были утеряны/испорчены; неисполненные обязанности Подрядчика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 оплате товаров (работ, услуг), поставленных (выполненных, оказанных) Заказчиком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или за счет Заказчика Подрядчику (в том числе в рамках договоров, заключенных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для целей исполнения настоящего Договора); обязательство Подрядчика внести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в пользу Заказчика плату за отказ от исполнения Договора, если Договором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предусмотрена такая плата, и Договор был прекращен ввиду отказа Подрядчика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от исполнения Договора.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3. Расчеты по Договору при наличии отдельных обстоятельств.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Заказчик также вправе уменьшить выплату за фактически выполненные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Подрядчиком работы и/или уменьшить зарезервированную по Договору сумму (если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такое резервирование (гарантийное удержание, отложенный платеж и т.п.)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предусмотрено условиями Договора на сумму неисполненных обязательств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Подрядчика, возникших из настоящего Договора или договоров, заключенных для целей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исполнения настоящего Договора, при возникновении хотя бы одного из следующих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обстоятельств: в отношении Подрядчика самим Подрядчиком или третьим лицом подано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заявление в арбитражный суд о признании Подрядчика банкротом, по которому сумма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долга Подрядчика составляет более 20% от цены Договора и если такое заявление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принято арбитражным судом к производству; в отношении Подрядчика принято решение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 ликвидации; в отношении Подрядчика введена любая из процедур банкротства,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предусмотренных Федеральным законом «О несостоятельности (банкротстве)»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от 06.10.2012 № 127-ФЗ.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4. Договоры, заключенные для целей исполнения настоящего Договора.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4.1. Примерами договоров, заключенных для целей исполнения настоящего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Договора, являются: договоры поставки материалов и оборудования, необходимых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для строительства объекта по настоящему Договору; договоры перевозки персонала,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материалов и оборудования, используемых при исполнении настоящего Договора;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договоры оказания услуг, необходимых для выполнения работ по настоящему Договору;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договоры, заключенные для обслуживания настоящего Договора или в отношении строительства одного объекта или нескольких однородных объектов, а также любые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другие договоры, в которых указано, что они заключены для целей исполнения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настоящего Договора.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5. Уменьшение выплат за выполненные Подрядчиком работы, урегулированное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статьями 1-4 настоящего соглашения, не является изменением цены (тарифа) и (или)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уточнением количества (объема) выполненных работ и основанием для выставления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корректировочных первичных учетных документов и счетов-фактур.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6. Стороны соглашаются, что ничто в настоящем соглашении не может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рассматриваться как отказ Подрядчика от каких-либо его прав, проистекающих из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Договора и иных договоров, заключенных между Сторонами. Настоящее соглашение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применяется без ущерба и не нарушая каких-либо прав Подрядчика на ограничение его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ответственности, предоставленные ему Заказчиком на основании условий Договора или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иных договоров, заключенных между Сторонами (если такое ограничение имеется). Ни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при каких условиях размер выплаты за фактически выполненные Подрядчиком работы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 Договору, не может быть уменьшен Заказчиком на размер неисполненных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 xml:space="preserve">обязательств Подрядчика </w:t>
      </w:r>
      <w:proofErr w:type="gramStart"/>
      <w:r w:rsidRPr="00BB39A7">
        <w:rPr>
          <w:rFonts w:ascii="Times New Roman" w:hAnsi="Times New Roman" w:cs="Times New Roman"/>
        </w:rPr>
        <w:t>в превышение</w:t>
      </w:r>
      <w:proofErr w:type="gramEnd"/>
      <w:r w:rsidRPr="00BB39A7">
        <w:rPr>
          <w:rFonts w:ascii="Times New Roman" w:hAnsi="Times New Roman" w:cs="Times New Roman"/>
        </w:rPr>
        <w:t xml:space="preserve"> установленного Договором и/или иными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договорами, заключенными между Сторонами, лимита (предела) ответственности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Подрядчика.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7. Стороны соглашаются, что ничто в настоящем соглашении не может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рассматриваться как изменение порядка регулирования, предусмотренного в ст. 328 ГК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РФ и ст. 398 ГК РФ в истолковании, указанном в Определении Верховного Суда РФ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от 08.12.2017 № 304-ЭС17-14946 по делу № А46-6454/2015 и в Определении Судебной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коллегии по экономическим спорам Верховного Суда РФ от 29.08.2019 № 305-ЭС19-10075 по делу № А40-151644/2016, предполагающего, что в случае ненадлежащего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исполнения принятого подрядчиком основного обязательства им не может быть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получена та сумма, на которую он мог рассчитывать, если бы исполнил это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обязательство должным образом.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8. Уменьшение выплаты причитающейся Подрядчику Стороны также вправе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 xml:space="preserve">оформить Актом о </w:t>
      </w:r>
      <w:proofErr w:type="spellStart"/>
      <w:r w:rsidRPr="00BB39A7">
        <w:rPr>
          <w:rFonts w:ascii="Times New Roman" w:hAnsi="Times New Roman" w:cs="Times New Roman"/>
        </w:rPr>
        <w:t>сальдировании</w:t>
      </w:r>
      <w:proofErr w:type="spellEnd"/>
      <w:r w:rsidRPr="00BB39A7">
        <w:rPr>
          <w:rFonts w:ascii="Times New Roman" w:hAnsi="Times New Roman" w:cs="Times New Roman"/>
        </w:rPr>
        <w:t>, в котором отражается сумма встречных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предоставлений, а также номера и даты договоров, документов (счета-фактуры, КС-2,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 xml:space="preserve">ТОРГ-12, п/поручения, № претензии, № письма </w:t>
      </w:r>
      <w:r w:rsidRPr="00BB39A7">
        <w:rPr>
          <w:rFonts w:ascii="Times New Roman" w:hAnsi="Times New Roman" w:cs="Times New Roman"/>
        </w:rPr>
        <w:lastRenderedPageBreak/>
        <w:t>(обращения) и т.д.), основания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для уменьшения выплаты, сумма, на которую уменьшаются выплаты (в т. ч. НДС) и т.д.</w:t>
      </w:r>
    </w:p>
    <w:p w:rsidR="00D17165" w:rsidRPr="00BB39A7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9. Условия настоящего соглашения, в случае их противоречия другим условиям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Договора, имеют приоритет перед иными условиями Договора.</w:t>
      </w:r>
    </w:p>
    <w:p w:rsidR="00D17165" w:rsidRDefault="00D17165" w:rsidP="00D17165">
      <w:pPr>
        <w:tabs>
          <w:tab w:val="left" w:pos="1290"/>
        </w:tabs>
        <w:ind w:firstLine="709"/>
        <w:jc w:val="both"/>
        <w:rPr>
          <w:rFonts w:ascii="Times New Roman" w:hAnsi="Times New Roman" w:cs="Times New Roman"/>
        </w:rPr>
      </w:pPr>
      <w:r w:rsidRPr="00BB39A7">
        <w:rPr>
          <w:rFonts w:ascii="Times New Roman" w:hAnsi="Times New Roman" w:cs="Times New Roman"/>
        </w:rPr>
        <w:t>10. Между Сторонами также заключены договоры, указанные в иных соглашениях</w:t>
      </w:r>
      <w:r>
        <w:rPr>
          <w:rFonts w:ascii="Times New Roman" w:hAnsi="Times New Roman" w:cs="Times New Roman"/>
        </w:rPr>
        <w:t xml:space="preserve"> </w:t>
      </w:r>
      <w:r w:rsidRPr="00BB39A7">
        <w:rPr>
          <w:rFonts w:ascii="Times New Roman" w:hAnsi="Times New Roman" w:cs="Times New Roman"/>
        </w:rPr>
        <w:t>заключенных сторонами.</w:t>
      </w:r>
    </w:p>
    <w:p w:rsidR="00D17165" w:rsidRDefault="00D17165" w:rsidP="00D17165">
      <w:pPr>
        <w:rPr>
          <w:rFonts w:ascii="Times New Roman" w:hAnsi="Times New Roman" w:cs="Times New Roman"/>
        </w:rPr>
      </w:pPr>
    </w:p>
    <w:p w:rsidR="00D17165" w:rsidRPr="00F73DEA" w:rsidRDefault="00D17165" w:rsidP="00D17165">
      <w:pPr>
        <w:jc w:val="both"/>
        <w:rPr>
          <w:rFonts w:ascii="Times New Roman" w:hAnsi="Times New Roman" w:cs="Times New Roman"/>
          <w:b/>
          <w:u w:val="single"/>
        </w:rPr>
      </w:pPr>
      <w:r w:rsidRPr="00F73DEA">
        <w:rPr>
          <w:rFonts w:ascii="Times New Roman" w:hAnsi="Times New Roman" w:cs="Times New Roman"/>
          <w:b/>
          <w:u w:val="single"/>
        </w:rPr>
        <w:t>По тексту данного приложения понятия «Подрядчик»</w:t>
      </w:r>
      <w:r>
        <w:rPr>
          <w:rFonts w:ascii="Times New Roman" w:hAnsi="Times New Roman" w:cs="Times New Roman"/>
          <w:b/>
          <w:u w:val="single"/>
        </w:rPr>
        <w:t>,</w:t>
      </w:r>
      <w:r w:rsidRPr="00F73DEA">
        <w:rPr>
          <w:rFonts w:ascii="Times New Roman" w:hAnsi="Times New Roman" w:cs="Times New Roman"/>
          <w:b/>
          <w:u w:val="single"/>
        </w:rPr>
        <w:t xml:space="preserve"> «Исполнитель»</w:t>
      </w:r>
      <w:r>
        <w:rPr>
          <w:rFonts w:ascii="Times New Roman" w:hAnsi="Times New Roman" w:cs="Times New Roman"/>
          <w:b/>
          <w:u w:val="single"/>
        </w:rPr>
        <w:t xml:space="preserve"> и «Арендодатель»</w:t>
      </w:r>
      <w:r w:rsidRPr="00F73DEA">
        <w:rPr>
          <w:rFonts w:ascii="Times New Roman" w:hAnsi="Times New Roman" w:cs="Times New Roman"/>
          <w:b/>
          <w:u w:val="single"/>
        </w:rPr>
        <w:t>,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F73DEA">
        <w:rPr>
          <w:rFonts w:ascii="Times New Roman" w:hAnsi="Times New Roman" w:cs="Times New Roman"/>
          <w:b/>
          <w:u w:val="single"/>
        </w:rPr>
        <w:t>«Работы»</w:t>
      </w:r>
      <w:r>
        <w:rPr>
          <w:rFonts w:ascii="Times New Roman" w:hAnsi="Times New Roman" w:cs="Times New Roman"/>
          <w:b/>
          <w:u w:val="single"/>
        </w:rPr>
        <w:t>,</w:t>
      </w:r>
      <w:r w:rsidRPr="00F73DEA">
        <w:rPr>
          <w:rFonts w:ascii="Times New Roman" w:hAnsi="Times New Roman" w:cs="Times New Roman"/>
          <w:b/>
          <w:u w:val="single"/>
        </w:rPr>
        <w:t xml:space="preserve"> «Услуги»</w:t>
      </w:r>
      <w:r>
        <w:rPr>
          <w:rFonts w:ascii="Times New Roman" w:hAnsi="Times New Roman" w:cs="Times New Roman"/>
          <w:b/>
          <w:u w:val="single"/>
        </w:rPr>
        <w:t xml:space="preserve"> и «Аренда»</w:t>
      </w:r>
      <w:r w:rsidRPr="00F73DEA">
        <w:rPr>
          <w:rFonts w:ascii="Times New Roman" w:hAnsi="Times New Roman" w:cs="Times New Roman"/>
          <w:b/>
          <w:u w:val="single"/>
        </w:rPr>
        <w:t xml:space="preserve"> - аналогичны.</w:t>
      </w:r>
    </w:p>
    <w:p w:rsidR="00D17165" w:rsidRPr="00F73DEA" w:rsidRDefault="00D17165" w:rsidP="00D17165">
      <w:pPr>
        <w:rPr>
          <w:rFonts w:ascii="Times New Roman" w:hAnsi="Times New Roman" w:cs="Times New Roman"/>
        </w:rPr>
      </w:pPr>
    </w:p>
    <w:p w:rsidR="00D17165" w:rsidRPr="00F73DEA" w:rsidRDefault="00D17165" w:rsidP="00D17165">
      <w:pPr>
        <w:contextualSpacing/>
        <w:jc w:val="center"/>
        <w:rPr>
          <w:rFonts w:ascii="Times New Roman" w:eastAsia="Lucida Sans Unicode" w:hAnsi="Times New Roman" w:cs="Times New Roman"/>
          <w:b/>
          <w:spacing w:val="-1"/>
          <w:kern w:val="2"/>
          <w:lang w:eastAsia="hi-IN" w:bidi="hi-IN"/>
        </w:rPr>
      </w:pPr>
      <w:r w:rsidRPr="00F73DEA">
        <w:rPr>
          <w:rFonts w:ascii="Times New Roman" w:eastAsia="Lucida Sans Unicode" w:hAnsi="Times New Roman" w:cs="Times New Roman"/>
          <w:b/>
          <w:spacing w:val="-1"/>
          <w:kern w:val="2"/>
          <w:lang w:eastAsia="hi-IN" w:bidi="hi-IN"/>
        </w:rPr>
        <w:t>ПОДПИСИ СТОРОН:</w:t>
      </w:r>
    </w:p>
    <w:p w:rsidR="00D17165" w:rsidRDefault="00D17165" w:rsidP="00D17165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45"/>
        <w:gridCol w:w="4960"/>
      </w:tblGrid>
      <w:tr w:rsidR="00B04D2D" w:rsidRPr="006D3686" w:rsidTr="00EF7072">
        <w:trPr>
          <w:jc w:val="center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  <w:bookmarkStart w:id="0" w:name="_Hlk231914009"/>
            <w:r w:rsidRPr="006D3686">
              <w:rPr>
                <w:rFonts w:ascii="Times New Roman" w:hAnsi="Times New Roman" w:cs="Times New Roman"/>
                <w:b/>
              </w:rPr>
              <w:t>ЗАКАЗЧИК:</w:t>
            </w: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D3686">
              <w:rPr>
                <w:rFonts w:ascii="Times New Roman" w:hAnsi="Times New Roman" w:cs="Times New Roman"/>
                <w:b/>
              </w:rPr>
              <w:t>ООО «КАТОБЬНЕФТЬ»</w:t>
            </w: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D3686">
              <w:rPr>
                <w:rFonts w:ascii="Times New Roman" w:hAnsi="Times New Roman" w:cs="Times New Roman"/>
                <w:b/>
              </w:rPr>
              <w:t>Исполнительный директор</w:t>
            </w: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</w:rPr>
            </w:pP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D3686">
              <w:rPr>
                <w:rFonts w:ascii="Times New Roman" w:hAnsi="Times New Roman" w:cs="Times New Roman"/>
              </w:rPr>
              <w:t xml:space="preserve">_________________ </w:t>
            </w:r>
            <w:r w:rsidRPr="006D3686">
              <w:rPr>
                <w:rFonts w:ascii="Times New Roman" w:hAnsi="Times New Roman" w:cs="Times New Roman"/>
                <w:b/>
              </w:rPr>
              <w:t xml:space="preserve">/Л.М. </w:t>
            </w:r>
            <w:proofErr w:type="spellStart"/>
            <w:r w:rsidRPr="006D3686">
              <w:rPr>
                <w:rFonts w:ascii="Times New Roman" w:hAnsi="Times New Roman" w:cs="Times New Roman"/>
                <w:b/>
              </w:rPr>
              <w:t>Гарифуллин</w:t>
            </w:r>
            <w:proofErr w:type="spellEnd"/>
            <w:r w:rsidRPr="006D3686">
              <w:rPr>
                <w:rFonts w:ascii="Times New Roman" w:hAnsi="Times New Roman" w:cs="Times New Roman"/>
                <w:b/>
              </w:rPr>
              <w:t>/</w:t>
            </w: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</w:rPr>
            </w:pPr>
            <w:r w:rsidRPr="006D3686">
              <w:rPr>
                <w:rFonts w:ascii="Times New Roman" w:hAnsi="Times New Roman" w:cs="Times New Roman"/>
              </w:rPr>
              <w:t>М.П.</w:t>
            </w: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6D3686">
              <w:rPr>
                <w:rFonts w:ascii="Times New Roman" w:hAnsi="Times New Roman" w:cs="Times New Roman"/>
                <w:b/>
              </w:rPr>
              <w:t>ИСПОЛНИТЕЛЬ:</w:t>
            </w: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  <w:b/>
              </w:rPr>
            </w:pP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</w:rPr>
            </w:pPr>
            <w:r w:rsidRPr="006D3686">
              <w:rPr>
                <w:rFonts w:ascii="Times New Roman" w:hAnsi="Times New Roman" w:cs="Times New Roman"/>
                <w:b/>
              </w:rPr>
              <w:t>_________________ /_______/</w:t>
            </w:r>
          </w:p>
          <w:p w:rsidR="00B04D2D" w:rsidRPr="006D3686" w:rsidRDefault="00B04D2D" w:rsidP="00EF7072">
            <w:pPr>
              <w:contextualSpacing/>
              <w:rPr>
                <w:rFonts w:ascii="Times New Roman" w:hAnsi="Times New Roman" w:cs="Times New Roman"/>
              </w:rPr>
            </w:pPr>
            <w:r w:rsidRPr="006D3686">
              <w:rPr>
                <w:rFonts w:ascii="Times New Roman" w:hAnsi="Times New Roman" w:cs="Times New Roman"/>
              </w:rPr>
              <w:t>М.П.</w:t>
            </w:r>
          </w:p>
          <w:p w:rsidR="00B04D2D" w:rsidRPr="006D3686" w:rsidRDefault="00B04D2D" w:rsidP="00EF707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17165" w:rsidRPr="00F73DEA" w:rsidRDefault="00D17165" w:rsidP="00D17165">
      <w:pPr>
        <w:tabs>
          <w:tab w:val="left" w:pos="2356"/>
        </w:tabs>
        <w:rPr>
          <w:rFonts w:ascii="Times New Roman" w:hAnsi="Times New Roman" w:cs="Times New Roman"/>
        </w:rPr>
      </w:pPr>
      <w:bookmarkStart w:id="1" w:name="_GoBack"/>
      <w:bookmarkEnd w:id="0"/>
      <w:bookmarkEnd w:id="1"/>
    </w:p>
    <w:p w:rsidR="00545A63" w:rsidRDefault="00B04D2D"/>
    <w:sectPr w:rsidR="00545A63" w:rsidSect="00960780">
      <w:pgSz w:w="11906" w:h="16838"/>
      <w:pgMar w:top="397" w:right="56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165"/>
    <w:rsid w:val="007051C5"/>
    <w:rsid w:val="0092477D"/>
    <w:rsid w:val="00B04D2D"/>
    <w:rsid w:val="00D1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9FF68"/>
  <w15:chartTrackingRefBased/>
  <w15:docId w15:val="{AC51F49A-7C33-4197-8085-31D831012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D1716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17165"/>
    <w:pPr>
      <w:spacing w:after="0" w:line="240" w:lineRule="auto"/>
    </w:pPr>
    <w:rPr>
      <w:rFonts w:eastAsiaTheme="minorEastAsia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B04D2D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 Lyudmila</dc:creator>
  <cp:keywords/>
  <dc:description/>
  <cp:lastModifiedBy>Kolesnikova Lyudmila</cp:lastModifiedBy>
  <cp:revision>2</cp:revision>
  <dcterms:created xsi:type="dcterms:W3CDTF">2026-03-04T05:11:00Z</dcterms:created>
  <dcterms:modified xsi:type="dcterms:W3CDTF">2026-06-10T04:52:00Z</dcterms:modified>
</cp:coreProperties>
</file>